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84" w:rsidRDefault="006E572B">
      <w:proofErr w:type="spellStart"/>
      <w:r>
        <w:t>Питања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активност</w:t>
      </w:r>
      <w:proofErr w:type="spellEnd"/>
    </w:p>
    <w:p w:rsidR="006E572B" w:rsidRPr="00643155" w:rsidRDefault="006E572B">
      <w:pPr>
        <w:rPr>
          <w:lang w:val="sr-Latn-RS"/>
        </w:rPr>
      </w:pPr>
      <w:proofErr w:type="spellStart"/>
      <w:r>
        <w:t>Лекција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643155">
        <w:rPr>
          <w:lang w:val="sr-Latn-RS"/>
        </w:rPr>
        <w:t>3</w:t>
      </w:r>
    </w:p>
    <w:p w:rsidR="006E572B" w:rsidRDefault="006E572B"/>
    <w:p w:rsidR="006E572B" w:rsidRPr="000468EC" w:rsidRDefault="006E572B" w:rsidP="006E572B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</w:p>
    <w:p w:rsidR="00643155" w:rsidRPr="003D0A9A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bookmarkStart w:id="0" w:name="_GoBack"/>
      <w:bookmarkEnd w:id="0"/>
      <w:r>
        <w:rPr>
          <w:szCs w:val="24"/>
          <w:lang w:val="sr-Cyrl-RS"/>
        </w:rPr>
        <w:t>Утицај р</w:t>
      </w:r>
      <w:proofErr w:type="spellStart"/>
      <w:r w:rsidRPr="00643155">
        <w:rPr>
          <w:szCs w:val="24"/>
        </w:rPr>
        <w:t>астворљивост</w:t>
      </w:r>
      <w:proofErr w:type="spellEnd"/>
      <w:r>
        <w:rPr>
          <w:szCs w:val="24"/>
          <w:lang w:val="sr-Cyrl-RS"/>
        </w:rPr>
        <w:t>и</w:t>
      </w:r>
      <w:r w:rsidRPr="00643155">
        <w:rPr>
          <w:szCs w:val="24"/>
        </w:rPr>
        <w:t xml:space="preserve"> и </w:t>
      </w:r>
      <w:proofErr w:type="spellStart"/>
      <w:r w:rsidRPr="00643155">
        <w:rPr>
          <w:szCs w:val="24"/>
        </w:rPr>
        <w:t>брзин</w:t>
      </w:r>
      <w:proofErr w:type="spellEnd"/>
      <w:r>
        <w:rPr>
          <w:szCs w:val="24"/>
          <w:lang w:val="sr-Cyrl-RS"/>
        </w:rPr>
        <w:t>е</w:t>
      </w:r>
      <w:r w:rsidR="00462083">
        <w:rPr>
          <w:szCs w:val="24"/>
        </w:rPr>
        <w:t xml:space="preserve"> </w:t>
      </w:r>
      <w:proofErr w:type="spellStart"/>
      <w:r w:rsidRPr="00643155">
        <w:rPr>
          <w:szCs w:val="24"/>
        </w:rPr>
        <w:t>растварања</w:t>
      </w:r>
      <w:proofErr w:type="spellEnd"/>
      <w:r>
        <w:rPr>
          <w:szCs w:val="24"/>
          <w:lang w:val="sr-Cyrl-RS"/>
        </w:rPr>
        <w:t xml:space="preserve"> на апсорпцију лекова.</w:t>
      </w:r>
    </w:p>
    <w:p w:rsidR="003D0A9A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Описати</w:t>
      </w:r>
      <w:r w:rsidRPr="00643155">
        <w:rPr>
          <w:lang w:val="sr-Cyrl-RS"/>
        </w:rPr>
        <w:t xml:space="preserve"> параметре који утичу на брзину растварања лека и самим тим и на апсорпцију:</w:t>
      </w:r>
    </w:p>
    <w:p w:rsidR="00643155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Утицај молекулске масе и величине честика на апсорпцију лекова.</w:t>
      </w:r>
    </w:p>
    <w:p w:rsidR="00643155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Описати како степен јонизације утиче на апсорпцију лекова.</w:t>
      </w:r>
    </w:p>
    <w:p w:rsidR="00643155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Утицај </w:t>
      </w:r>
      <w:r>
        <w:t xml:space="preserve">pH </w:t>
      </w:r>
      <w:r>
        <w:rPr>
          <w:lang w:val="sr-Cyrl-RS"/>
        </w:rPr>
        <w:t>вредности средине на апсорпцију слабих киселина.</w:t>
      </w:r>
    </w:p>
    <w:p w:rsidR="00643155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 w:rsidRPr="00643155">
        <w:rPr>
          <w:lang w:val="sr-Cyrl-RS"/>
        </w:rPr>
        <w:t xml:space="preserve">Утицај pH вредности средине на апсорпцију слабих </w:t>
      </w:r>
      <w:r>
        <w:rPr>
          <w:lang w:val="sr-Cyrl-RS"/>
        </w:rPr>
        <w:t>база.</w:t>
      </w:r>
    </w:p>
    <w:p w:rsidR="00643155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Партициони коефицијент.</w:t>
      </w:r>
    </w:p>
    <w:p w:rsidR="00643155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Полиморфизам.</w:t>
      </w:r>
    </w:p>
    <w:p w:rsidR="00643155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Псеудополиморфизам.</w:t>
      </w:r>
    </w:p>
    <w:p w:rsidR="00643155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Комплексирање.</w:t>
      </w:r>
    </w:p>
    <w:p w:rsidR="00643155" w:rsidRDefault="00643155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Адсорпција.</w:t>
      </w:r>
    </w:p>
    <w:p w:rsidR="00643155" w:rsidRDefault="00656B6A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Утицај в</w:t>
      </w:r>
      <w:r w:rsidR="00643155">
        <w:rPr>
          <w:lang w:val="sr-Cyrl-RS"/>
        </w:rPr>
        <w:t>искозитет</w:t>
      </w:r>
      <w:r>
        <w:rPr>
          <w:lang w:val="sr-Cyrl-RS"/>
        </w:rPr>
        <w:t>а на апсорпцију лекова</w:t>
      </w:r>
      <w:r w:rsidR="00643155">
        <w:rPr>
          <w:lang w:val="sr-Cyrl-RS"/>
        </w:rPr>
        <w:t>.</w:t>
      </w:r>
    </w:p>
    <w:p w:rsidR="00643155" w:rsidRDefault="00656B6A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Методе за побољшање растворљивости лекова.</w:t>
      </w:r>
    </w:p>
    <w:p w:rsidR="00656B6A" w:rsidRDefault="00656B6A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Микронизација као метода за побољшањр растворљивости лекова.</w:t>
      </w:r>
    </w:p>
    <w:p w:rsidR="00656B6A" w:rsidRDefault="00656B6A" w:rsidP="0064315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Разлика између </w:t>
      </w:r>
      <w:r w:rsidRPr="00656B6A">
        <w:rPr>
          <w:lang w:val="sr-Cyrl-RS"/>
        </w:rPr>
        <w:t>методе спреј сушења</w:t>
      </w:r>
      <w:r>
        <w:rPr>
          <w:lang w:val="sr-Cyrl-RS"/>
        </w:rPr>
        <w:t xml:space="preserve"> и примене суперкритичних флуида.</w:t>
      </w:r>
    </w:p>
    <w:p w:rsidR="00656B6A" w:rsidRDefault="00656B6A" w:rsidP="00656B6A">
      <w:pPr>
        <w:pStyle w:val="ListParagraph"/>
        <w:numPr>
          <w:ilvl w:val="0"/>
          <w:numId w:val="1"/>
        </w:numPr>
        <w:rPr>
          <w:lang w:val="sr-Cyrl-RS"/>
        </w:rPr>
      </w:pPr>
      <w:r w:rsidRPr="00656B6A">
        <w:rPr>
          <w:i/>
          <w:lang w:val="sr-Cyrl-RS"/>
        </w:rPr>
        <w:t>In situ</w:t>
      </w:r>
      <w:r w:rsidRPr="00656B6A">
        <w:rPr>
          <w:lang w:val="sr-Cyrl-RS"/>
        </w:rPr>
        <w:t xml:space="preserve"> микронизација</w:t>
      </w:r>
      <w:r>
        <w:rPr>
          <w:lang w:val="sr-Cyrl-RS"/>
        </w:rPr>
        <w:t>.</w:t>
      </w:r>
    </w:p>
    <w:p w:rsidR="00656B6A" w:rsidRDefault="00656B6A" w:rsidP="00656B6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Нанотехнологија.</w:t>
      </w:r>
    </w:p>
    <w:p w:rsidR="00656B6A" w:rsidRDefault="00656B6A" w:rsidP="00656B6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Комплексирање у циљу побољшања растворљивости.</w:t>
      </w:r>
    </w:p>
    <w:p w:rsidR="00656B6A" w:rsidRDefault="00656B6A" w:rsidP="00656B6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Грађење соли као метод побољшања растворљивости.</w:t>
      </w:r>
    </w:p>
    <w:p w:rsidR="00656B6A" w:rsidRDefault="00656B6A" w:rsidP="00656B6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Хидротропија.</w:t>
      </w:r>
    </w:p>
    <w:p w:rsidR="00656B6A" w:rsidRDefault="00656B6A" w:rsidP="00656B6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Додатак корастварача.</w:t>
      </w:r>
    </w:p>
    <w:p w:rsidR="00656B6A" w:rsidRDefault="00656B6A" w:rsidP="00656B6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Дизајнирање растворних пролекова.</w:t>
      </w:r>
    </w:p>
    <w:p w:rsidR="00656B6A" w:rsidRDefault="00656B6A" w:rsidP="00656B6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Употреба чврстих дисперзија.</w:t>
      </w:r>
    </w:p>
    <w:p w:rsidR="00656B6A" w:rsidRPr="00656B6A" w:rsidRDefault="00656B6A" w:rsidP="00656B6A">
      <w:pPr>
        <w:pStyle w:val="ListParagraph"/>
        <w:numPr>
          <w:ilvl w:val="0"/>
          <w:numId w:val="1"/>
        </w:numPr>
        <w:rPr>
          <w:lang w:val="sr-Cyrl-RS"/>
        </w:rPr>
      </w:pPr>
      <w:r w:rsidRPr="00656B6A">
        <w:rPr>
          <w:lang w:val="sr-Cyrl-RS"/>
        </w:rPr>
        <w:t>Солубилизација додатком површинси активних материја</w:t>
      </w:r>
      <w:r w:rsidR="003C2DB7">
        <w:rPr>
          <w:lang w:val="sr-Cyrl-RS"/>
        </w:rPr>
        <w:t>.</w:t>
      </w:r>
    </w:p>
    <w:sectPr w:rsidR="00656B6A" w:rsidRPr="00656B6A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32C4E"/>
    <w:multiLevelType w:val="hybridMultilevel"/>
    <w:tmpl w:val="EC2AB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2B"/>
    <w:rsid w:val="00027DD2"/>
    <w:rsid w:val="00220D3F"/>
    <w:rsid w:val="003C2DB7"/>
    <w:rsid w:val="003D0A9A"/>
    <w:rsid w:val="00462083"/>
    <w:rsid w:val="005279BB"/>
    <w:rsid w:val="00593FBC"/>
    <w:rsid w:val="00643155"/>
    <w:rsid w:val="00656B6A"/>
    <w:rsid w:val="006E572B"/>
    <w:rsid w:val="00794DF1"/>
    <w:rsid w:val="009130D5"/>
    <w:rsid w:val="0094298F"/>
    <w:rsid w:val="00AD751C"/>
    <w:rsid w:val="00B412E0"/>
    <w:rsid w:val="00C114B2"/>
    <w:rsid w:val="00C36D8A"/>
    <w:rsid w:val="00D4010C"/>
    <w:rsid w:val="00D95A84"/>
    <w:rsid w:val="00ED201A"/>
    <w:rsid w:val="00FD6E1D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72B"/>
    <w:pPr>
      <w:ind w:left="720"/>
      <w:contextualSpacing/>
    </w:pPr>
  </w:style>
  <w:style w:type="paragraph" w:customStyle="1" w:styleId="Default">
    <w:name w:val="Default"/>
    <w:rsid w:val="006E572B"/>
    <w:pPr>
      <w:autoSpaceDE w:val="0"/>
      <w:autoSpaceDN w:val="0"/>
      <w:adjustRightInd w:val="0"/>
    </w:pPr>
    <w:rPr>
      <w:rFonts w:ascii="Calibri" w:hAnsi="Calibri" w:cs="Calibri"/>
      <w:color w:val="000000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72B"/>
    <w:pPr>
      <w:ind w:left="720"/>
      <w:contextualSpacing/>
    </w:pPr>
  </w:style>
  <w:style w:type="paragraph" w:customStyle="1" w:styleId="Default">
    <w:name w:val="Default"/>
    <w:rsid w:val="006E572B"/>
    <w:pPr>
      <w:autoSpaceDE w:val="0"/>
      <w:autoSpaceDN w:val="0"/>
      <w:adjustRightInd w:val="0"/>
    </w:pPr>
    <w:rPr>
      <w:rFonts w:ascii="Calibri" w:hAnsi="Calibri" w:cs="Calibri"/>
      <w:color w:val="000000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n0ak95</cp:lastModifiedBy>
  <cp:revision>2</cp:revision>
  <dcterms:created xsi:type="dcterms:W3CDTF">2020-10-01T22:29:00Z</dcterms:created>
  <dcterms:modified xsi:type="dcterms:W3CDTF">2020-10-01T22:29:00Z</dcterms:modified>
</cp:coreProperties>
</file>